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4848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  <w:b/>
        </w:rPr>
      </w:pPr>
      <w:r w:rsidRPr="00A450FE">
        <w:rPr>
          <w:rFonts w:ascii="Arial" w:hAnsi="Arial" w:cs="Arial"/>
          <w:b/>
          <w:u w:val="single"/>
        </w:rPr>
        <w:t>Indication médicale</w:t>
      </w:r>
      <w:r w:rsidRPr="00A450FE">
        <w:rPr>
          <w:rFonts w:ascii="Arial" w:hAnsi="Arial" w:cs="Arial"/>
          <w:b/>
        </w:rPr>
        <w:t xml:space="preserve"> : </w:t>
      </w:r>
    </w:p>
    <w:p w14:paraId="7B3DA70D" w14:textId="77777777" w:rsidR="00163521" w:rsidRPr="00A450FE" w:rsidRDefault="00163521" w:rsidP="00A450FE">
      <w:pPr>
        <w:spacing w:line="360" w:lineRule="auto"/>
        <w:ind w:left="567" w:right="193"/>
        <w:rPr>
          <w:rFonts w:ascii="Arial" w:hAnsi="Arial" w:cs="Arial"/>
          <w:b/>
        </w:rPr>
      </w:pPr>
    </w:p>
    <w:p w14:paraId="073EA712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</w:rPr>
      </w:pPr>
      <w:r w:rsidRPr="00A450FE">
        <w:rPr>
          <w:rFonts w:ascii="Arial" w:hAnsi="Arial" w:cs="Arial"/>
        </w:rPr>
        <w:t xml:space="preserve">Le test de Hühner est un examen de la glaire cervicale après rapport sexuel. </w:t>
      </w:r>
    </w:p>
    <w:p w14:paraId="099C0F12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</w:rPr>
      </w:pPr>
      <w:r w:rsidRPr="00A450FE">
        <w:rPr>
          <w:rFonts w:ascii="Arial" w:hAnsi="Arial" w:cs="Arial"/>
        </w:rPr>
        <w:t>Il permet d'évaluer la qualité de la glaire cervicale  et de  vérifier la compatibilité de la glaire cervicale avec les spermatozoïdes.</w:t>
      </w:r>
    </w:p>
    <w:p w14:paraId="42FADB7D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</w:rPr>
      </w:pPr>
      <w:r w:rsidRPr="00A450FE">
        <w:rPr>
          <w:rFonts w:ascii="Arial" w:hAnsi="Arial" w:cs="Arial"/>
        </w:rPr>
        <w:t xml:space="preserve">Le test est fait </w:t>
      </w:r>
      <w:r w:rsidRPr="00A450FE">
        <w:rPr>
          <w:rFonts w:ascii="Arial" w:hAnsi="Arial" w:cs="Arial"/>
          <w:b/>
        </w:rPr>
        <w:t>en période pré-ovulatoire</w:t>
      </w:r>
      <w:r w:rsidRPr="00A450FE">
        <w:rPr>
          <w:rFonts w:ascii="Arial" w:hAnsi="Arial" w:cs="Arial"/>
        </w:rPr>
        <w:t>.</w:t>
      </w:r>
    </w:p>
    <w:p w14:paraId="2CC31BDC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</w:rPr>
      </w:pPr>
      <w:r w:rsidRPr="00A450FE">
        <w:rPr>
          <w:rFonts w:ascii="Arial" w:hAnsi="Arial" w:cs="Arial"/>
        </w:rPr>
        <w:t xml:space="preserve">Cette période  sera définie avec votre médecin ou gynécologue : </w:t>
      </w:r>
    </w:p>
    <w:p w14:paraId="54108B68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</w:rPr>
      </w:pPr>
      <w:r w:rsidRPr="00A450FE">
        <w:rPr>
          <w:rFonts w:ascii="Arial" w:hAnsi="Arial" w:cs="Arial"/>
        </w:rPr>
        <w:t xml:space="preserve"> - soit par le suivi de la courbe de température au cours de votre cycle </w:t>
      </w:r>
    </w:p>
    <w:p w14:paraId="19C0EF5F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</w:rPr>
      </w:pPr>
      <w:r w:rsidRPr="00A450FE">
        <w:rPr>
          <w:rFonts w:ascii="Arial" w:hAnsi="Arial" w:cs="Arial"/>
        </w:rPr>
        <w:t xml:space="preserve">  - soit au cours d'une surveillance échographique par votre gynécologue.</w:t>
      </w:r>
    </w:p>
    <w:p w14:paraId="19ABDA25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</w:rPr>
      </w:pPr>
    </w:p>
    <w:p w14:paraId="70DC6D9E" w14:textId="77777777" w:rsidR="00F77E89" w:rsidRPr="00A450FE" w:rsidRDefault="00F77E89" w:rsidP="00A450FE">
      <w:pPr>
        <w:spacing w:line="360" w:lineRule="auto"/>
        <w:ind w:left="720"/>
        <w:rPr>
          <w:rFonts w:ascii="Arial" w:hAnsi="Arial" w:cs="Arial"/>
        </w:rPr>
      </w:pPr>
    </w:p>
    <w:p w14:paraId="53663EBC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  <w:b/>
          <w:u w:val="single"/>
        </w:rPr>
      </w:pPr>
      <w:r w:rsidRPr="00A450FE">
        <w:rPr>
          <w:rFonts w:ascii="Arial" w:hAnsi="Arial" w:cs="Arial"/>
          <w:b/>
          <w:u w:val="single"/>
        </w:rPr>
        <w:t>Recommandation à respecter :</w:t>
      </w:r>
    </w:p>
    <w:p w14:paraId="14818159" w14:textId="77777777" w:rsidR="00F77E89" w:rsidRPr="00A450FE" w:rsidRDefault="00F77E89" w:rsidP="00A450FE">
      <w:pPr>
        <w:spacing w:line="360" w:lineRule="auto"/>
        <w:ind w:left="567" w:right="193"/>
        <w:rPr>
          <w:rFonts w:ascii="Arial" w:hAnsi="Arial" w:cs="Arial"/>
          <w:u w:val="single"/>
        </w:rPr>
      </w:pPr>
    </w:p>
    <w:p w14:paraId="474BFF02" w14:textId="77777777" w:rsidR="00F77E89" w:rsidRPr="00A450FE" w:rsidRDefault="00F77E89" w:rsidP="00A450FE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/>
        </w:rPr>
      </w:pPr>
      <w:r w:rsidRPr="00A450FE">
        <w:rPr>
          <w:rFonts w:ascii="Arial" w:hAnsi="Arial" w:cs="Arial"/>
          <w:i/>
          <w:u w:val="dotted"/>
        </w:rPr>
        <w:t>Si votre cycle est de durée normale et régulière (28 jours).</w:t>
      </w:r>
      <w:r w:rsidRPr="00A450FE">
        <w:rPr>
          <w:rFonts w:ascii="Arial" w:hAnsi="Arial" w:cs="Arial"/>
        </w:rPr>
        <w:t xml:space="preserve"> Il faut :</w:t>
      </w:r>
    </w:p>
    <w:p w14:paraId="4982DB19" w14:textId="77777777" w:rsidR="00F77E89" w:rsidRPr="00A450FE" w:rsidRDefault="00F77E89" w:rsidP="00A450F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A450FE">
        <w:rPr>
          <w:rFonts w:ascii="Arial" w:hAnsi="Arial" w:cs="Arial"/>
          <w:b/>
        </w:rPr>
        <w:t>Pratiquer le test en période pré ovulatoire soit le 12ème ou 13ème jour du cycle</w:t>
      </w:r>
      <w:r w:rsidRPr="00A450FE">
        <w:rPr>
          <w:rFonts w:ascii="Arial" w:hAnsi="Arial" w:cs="Arial"/>
        </w:rPr>
        <w:t xml:space="preserve">, (avant le décalage de la courbe de </w:t>
      </w:r>
      <w:r w:rsidR="004A4C46" w:rsidRPr="00A450FE">
        <w:rPr>
          <w:rFonts w:ascii="Arial" w:hAnsi="Arial" w:cs="Arial"/>
        </w:rPr>
        <w:t>température)</w:t>
      </w:r>
    </w:p>
    <w:p w14:paraId="3C1C3316" w14:textId="77777777" w:rsidR="00F77E89" w:rsidRPr="00A450FE" w:rsidRDefault="00F77E89" w:rsidP="00A450F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b/>
        </w:rPr>
      </w:pPr>
      <w:r w:rsidRPr="00A450FE">
        <w:rPr>
          <w:rFonts w:ascii="Arial" w:hAnsi="Arial" w:cs="Arial"/>
        </w:rPr>
        <w:t xml:space="preserve">Avoir un rapport sexuel après une </w:t>
      </w:r>
      <w:r w:rsidRPr="00A450FE">
        <w:rPr>
          <w:rFonts w:ascii="Arial" w:hAnsi="Arial" w:cs="Arial"/>
          <w:b/>
        </w:rPr>
        <w:t>abstinence sexuelle des deux partenaires de 2 à 7 jours</w:t>
      </w:r>
      <w:r w:rsidRPr="00A450FE">
        <w:rPr>
          <w:rFonts w:ascii="Arial" w:hAnsi="Arial" w:cs="Arial"/>
        </w:rPr>
        <w:t xml:space="preserve">. </w:t>
      </w:r>
      <w:r w:rsidRPr="00A450FE">
        <w:rPr>
          <w:rFonts w:ascii="Arial" w:hAnsi="Arial" w:cs="Arial"/>
          <w:b/>
        </w:rPr>
        <w:t xml:space="preserve"> Rester allongée une demi-heure</w:t>
      </w:r>
      <w:r w:rsidRPr="00A450FE">
        <w:rPr>
          <w:rFonts w:ascii="Arial" w:hAnsi="Arial" w:cs="Arial"/>
        </w:rPr>
        <w:t xml:space="preserve"> environ après le rapport.</w:t>
      </w:r>
    </w:p>
    <w:p w14:paraId="20E0A724" w14:textId="77777777" w:rsidR="00F77E89" w:rsidRPr="00A450FE" w:rsidRDefault="00F77E89" w:rsidP="00A450F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A450FE">
        <w:rPr>
          <w:rFonts w:ascii="Arial" w:hAnsi="Arial" w:cs="Arial"/>
          <w:b/>
        </w:rPr>
        <w:t>Se présenter au laboratoire 10 à 12 heures, après le rapport</w:t>
      </w:r>
      <w:r w:rsidRPr="00A450FE">
        <w:rPr>
          <w:rFonts w:ascii="Arial" w:hAnsi="Arial" w:cs="Arial"/>
        </w:rPr>
        <w:t>. Ainsi il est conseillé d’avoir le rapport entre 21 heures et minuit afin de réaliser le prélèvement sur rendez-vous entre 8 heures et 12 h le lendemain matin.</w:t>
      </w:r>
    </w:p>
    <w:p w14:paraId="6578C2E1" w14:textId="77777777" w:rsidR="00F77E89" w:rsidRPr="00A450FE" w:rsidRDefault="00F77E89" w:rsidP="00A450F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i/>
          <w:u w:val="dotted"/>
        </w:rPr>
      </w:pPr>
      <w:r w:rsidRPr="00A450FE">
        <w:rPr>
          <w:rFonts w:ascii="Arial" w:hAnsi="Arial" w:cs="Arial"/>
        </w:rPr>
        <w:t>Une simple toilette externe à l’eau claire est autorisée (pas de toilette vaginale profonde, c’est à dire pas de bain ou de douche vaginale)</w:t>
      </w:r>
    </w:p>
    <w:p w14:paraId="64D9116B" w14:textId="77777777" w:rsidR="00F77E89" w:rsidRPr="00A450FE" w:rsidRDefault="00F77E89" w:rsidP="00A450FE">
      <w:pPr>
        <w:spacing w:line="360" w:lineRule="auto"/>
        <w:ind w:left="1068"/>
        <w:jc w:val="both"/>
        <w:rPr>
          <w:rFonts w:ascii="Arial" w:hAnsi="Arial" w:cs="Arial"/>
          <w:i/>
          <w:u w:val="dotted"/>
        </w:rPr>
      </w:pPr>
    </w:p>
    <w:p w14:paraId="767E3459" w14:textId="77777777" w:rsidR="00F77E89" w:rsidRPr="00A450FE" w:rsidRDefault="00F77E89" w:rsidP="00A450FE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</w:rPr>
      </w:pPr>
      <w:r w:rsidRPr="00A450FE">
        <w:rPr>
          <w:rFonts w:ascii="Arial" w:hAnsi="Arial" w:cs="Arial"/>
          <w:i/>
          <w:u w:val="dotted"/>
        </w:rPr>
        <w:t>Si votre cycle est irrégulier ou de durée prolongée :</w:t>
      </w:r>
    </w:p>
    <w:p w14:paraId="62AB2B8C" w14:textId="77777777" w:rsidR="00F77E89" w:rsidRPr="00A450FE" w:rsidRDefault="00F77E89" w:rsidP="00A450FE">
      <w:pPr>
        <w:spacing w:line="360" w:lineRule="auto"/>
        <w:ind w:left="1068"/>
        <w:jc w:val="both"/>
        <w:rPr>
          <w:rFonts w:ascii="Arial" w:hAnsi="Arial" w:cs="Arial"/>
        </w:rPr>
      </w:pPr>
      <w:r w:rsidRPr="00A450FE">
        <w:rPr>
          <w:rFonts w:ascii="Arial" w:hAnsi="Arial" w:cs="Arial"/>
        </w:rPr>
        <w:t xml:space="preserve">Consulter votre gynécologue pour déterminer le jour optimal pour réaliser ce test </w:t>
      </w:r>
    </w:p>
    <w:p w14:paraId="5BB28561" w14:textId="77777777" w:rsidR="00F77E89" w:rsidRPr="00A450FE" w:rsidRDefault="00F77E89" w:rsidP="00A450FE">
      <w:pPr>
        <w:spacing w:line="360" w:lineRule="auto"/>
        <w:ind w:left="1068"/>
        <w:jc w:val="both"/>
        <w:rPr>
          <w:rFonts w:ascii="Arial" w:hAnsi="Arial" w:cs="Arial"/>
        </w:rPr>
      </w:pPr>
    </w:p>
    <w:p w14:paraId="6AB3CD2D" w14:textId="77777777" w:rsidR="004B43A1" w:rsidRPr="004B43A1" w:rsidRDefault="004B43A1" w:rsidP="004B43A1">
      <w:pPr>
        <w:spacing w:line="360" w:lineRule="auto"/>
        <w:ind w:left="284" w:right="-567"/>
        <w:jc w:val="right"/>
        <w:rPr>
          <w:b/>
        </w:rPr>
      </w:pPr>
    </w:p>
    <w:sectPr w:rsidR="004B43A1" w:rsidRPr="004B43A1" w:rsidSect="00392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E954" w14:textId="77777777" w:rsidR="00A450FE" w:rsidRDefault="00A450FE" w:rsidP="00A450FE">
      <w:r>
        <w:separator/>
      </w:r>
    </w:p>
  </w:endnote>
  <w:endnote w:type="continuationSeparator" w:id="0">
    <w:p w14:paraId="63503C11" w14:textId="77777777" w:rsidR="00A450FE" w:rsidRDefault="00A450FE" w:rsidP="00A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B323" w14:textId="77777777" w:rsidR="00A450FE" w:rsidRDefault="00A45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78CF2" w14:textId="2A27FA64" w:rsidR="00A450FE" w:rsidRPr="00F1630C" w:rsidRDefault="00F1630C" w:rsidP="00F1630C">
    <w:pPr>
      <w:pStyle w:val="Pieddepage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fldSimple w:instr=" NUMPAGES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1CD2" w14:textId="77777777" w:rsidR="00A450FE" w:rsidRDefault="00A45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299E" w14:textId="77777777" w:rsidR="00A450FE" w:rsidRDefault="00A450FE" w:rsidP="00A450FE">
      <w:r>
        <w:separator/>
      </w:r>
    </w:p>
  </w:footnote>
  <w:footnote w:type="continuationSeparator" w:id="0">
    <w:p w14:paraId="7DB853EA" w14:textId="77777777" w:rsidR="00A450FE" w:rsidRDefault="00A450FE" w:rsidP="00A4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6471" w14:textId="77777777" w:rsidR="00A450FE" w:rsidRDefault="00A45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F1630C" w14:paraId="3B8344DE" w14:textId="77777777">
      <w:trPr>
        <w:tblCellSpacing w:w="0" w:type="dxa"/>
        <w:jc w:val="center"/>
      </w:trPr>
      <w:tc>
        <w:tcPr>
          <w:tcW w:w="1650" w:type="pc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tbl>
          <w:tblPr>
            <w:tblW w:w="0" w:type="auto"/>
            <w:jc w:val="center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"/>
            <w:gridCol w:w="1863"/>
          </w:tblGrid>
          <w:tr w:rsidR="00F1630C" w14:paraId="3BE44186" w14:textId="77777777">
            <w:trPr>
              <w:tblCellSpacing w:w="0" w:type="dxa"/>
              <w:jc w:val="center"/>
            </w:trPr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3FA6A6B4" w14:textId="6D1F060A" w:rsidR="00F1630C" w:rsidRDefault="00F1630C" w:rsidP="00F1630C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317B25E1" wp14:editId="4AA92827">
                      <wp:extent cx="640080" cy="640080"/>
                      <wp:effectExtent l="0" t="0" r="7620" b="7620"/>
                      <wp:docPr id="2097953525" name="Image 2" descr="Une image contenant jaune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7953525" name="Image 2" descr="Une image contenant jaune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008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vAlign w:val="center"/>
                <w:hideMark/>
              </w:tcPr>
              <w:p w14:paraId="77561158" w14:textId="77777777" w:rsidR="00F1630C" w:rsidRDefault="00F1630C" w:rsidP="00F1630C">
                <w:pPr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UBF UNILABS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br/>
                  <w:t>Biologie Hauts-de-France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br/>
                  <w:t>Laboratoire de Biologie médicale</w:t>
                </w:r>
              </w:p>
            </w:tc>
          </w:tr>
        </w:tbl>
        <w:p w14:paraId="3EB28287" w14:textId="77777777" w:rsidR="00F1630C" w:rsidRDefault="00F1630C" w:rsidP="00F1630C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</w:tcBorders>
          <w:shd w:val="clear" w:color="auto" w:fill="FFFFFF"/>
          <w:vAlign w:val="center"/>
          <w:hideMark/>
        </w:tcPr>
        <w:p w14:paraId="61464E81" w14:textId="77777777" w:rsidR="00F1630C" w:rsidRDefault="00F1630C" w:rsidP="00F1630C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Information patient: test de Hühner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  <w:tc>
        <w:tcPr>
          <w:tcW w:w="1650" w:type="pct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  <w:hideMark/>
        </w:tcPr>
        <w:p w14:paraId="613EA66B" w14:textId="1741F0F4" w:rsidR="00F1630C" w:rsidRDefault="00F1630C" w:rsidP="00F1630C">
          <w:pPr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color w:val="000000"/>
              <w:sz w:val="18"/>
              <w:szCs w:val="18"/>
            </w:rPr>
            <w:t>Ref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</w:rPr>
            <w:t xml:space="preserve"> : ER-BDR-049-V03 </w:t>
          </w:r>
          <w:proofErr w:type="spellStart"/>
          <w:r>
            <w:rPr>
              <w:rFonts w:ascii="Arial" w:hAnsi="Arial" w:cs="Arial"/>
              <w:color w:val="000000"/>
              <w:sz w:val="18"/>
              <w:szCs w:val="18"/>
            </w:rPr>
            <w:t>SiteA</w:t>
          </w:r>
          <w:proofErr w:type="spellEnd"/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Version : 03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color w:val="000000"/>
              <w:sz w:val="17"/>
              <w:szCs w:val="17"/>
            </w:rPr>
            <w:t>Applicable le : 25-06-2024</w:t>
          </w:r>
          <w:r>
            <w:rPr>
              <w:rFonts w:ascii="Arial" w:hAnsi="Arial" w:cs="Arial"/>
              <w:color w:val="000000"/>
              <w:sz w:val="20"/>
              <w:szCs w:val="20"/>
            </w:rPr>
            <w:br/>
          </w: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5C68E85A" wp14:editId="1F51915A">
                <wp:extent cx="1828800" cy="365760"/>
                <wp:effectExtent l="0" t="0" r="0" b="0"/>
                <wp:docPr id="158942060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9CDE29" w14:textId="44C1B620" w:rsidR="00A450FE" w:rsidRPr="00F1630C" w:rsidRDefault="00A450FE" w:rsidP="00F1630C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447F" w14:textId="77777777" w:rsidR="00A450FE" w:rsidRDefault="00A45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2" w15:restartNumberingAfterBreak="0">
    <w:nsid w:val="0B420BBC"/>
    <w:multiLevelType w:val="hybridMultilevel"/>
    <w:tmpl w:val="B8C6F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92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54360">
    <w:abstractNumId w:val="0"/>
  </w:num>
  <w:num w:numId="3" w16cid:durableId="85781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F0"/>
    <w:rsid w:val="00086349"/>
    <w:rsid w:val="00163521"/>
    <w:rsid w:val="0025384E"/>
    <w:rsid w:val="0028491F"/>
    <w:rsid w:val="002B39E0"/>
    <w:rsid w:val="00371785"/>
    <w:rsid w:val="00392A25"/>
    <w:rsid w:val="003A5881"/>
    <w:rsid w:val="00440D5A"/>
    <w:rsid w:val="004A4C46"/>
    <w:rsid w:val="004B43A1"/>
    <w:rsid w:val="004D59B2"/>
    <w:rsid w:val="008D572D"/>
    <w:rsid w:val="009725F0"/>
    <w:rsid w:val="00A450FE"/>
    <w:rsid w:val="00B57322"/>
    <w:rsid w:val="00BE08E9"/>
    <w:rsid w:val="00EB4949"/>
    <w:rsid w:val="00F1630C"/>
    <w:rsid w:val="00F77E89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0613"/>
  <w15:docId w15:val="{E10ADB1A-7158-4B70-ABB8-5BDC138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3A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50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50F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50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0F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BBED30B-E285-4645-AD14-20706090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4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Sophie Massoni</cp:lastModifiedBy>
  <cp:revision>2</cp:revision>
  <cp:lastPrinted>2019-03-15T14:36:00Z</cp:lastPrinted>
  <dcterms:created xsi:type="dcterms:W3CDTF">2025-06-24T13:14:00Z</dcterms:created>
  <dcterms:modified xsi:type="dcterms:W3CDTF">2025-06-24T13:14:00Z</dcterms:modified>
</cp:coreProperties>
</file>